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B" w:rsidRPr="00270E3B" w:rsidRDefault="00270E3B" w:rsidP="00270E3B">
      <w:pPr>
        <w:snapToGrid w:val="0"/>
        <w:spacing w:line="240" w:lineRule="atLeast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270E3B">
        <w:rPr>
          <w:rFonts w:ascii="標楷體" w:eastAsia="標楷體" w:hAnsi="Times New Roman" w:cs="Times New Roman" w:hint="eastAsia"/>
          <w:b/>
          <w:sz w:val="32"/>
          <w:szCs w:val="32"/>
        </w:rPr>
        <w:t>新生醫護管理專科學校各級人員交接辦法修正草案對照表</w:t>
      </w:r>
    </w:p>
    <w:tbl>
      <w:tblPr>
        <w:tblpPr w:leftFromText="180" w:rightFromText="180" w:vertAnchor="page" w:horzAnchor="margin" w:tblpY="19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00"/>
        <w:gridCol w:w="3120"/>
        <w:gridCol w:w="3000"/>
        <w:gridCol w:w="2134"/>
      </w:tblGrid>
      <w:tr w:rsidR="00270E3B" w:rsidRPr="00270E3B" w:rsidTr="00FB1D18">
        <w:trPr>
          <w:trHeight w:val="20"/>
        </w:trPr>
        <w:tc>
          <w:tcPr>
            <w:tcW w:w="1200" w:type="dxa"/>
            <w:shd w:val="clear" w:color="auto" w:fill="E0E0E0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條次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3000" w:type="dxa"/>
            <w:shd w:val="clear" w:color="auto" w:fill="E0E0E0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2134" w:type="dxa"/>
            <w:shd w:val="clear" w:color="auto" w:fill="E0E0E0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第二條</w:t>
            </w:r>
          </w:p>
        </w:tc>
        <w:tc>
          <w:tcPr>
            <w:tcW w:w="312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本校各級人員離職、調職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、留職停薪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交接，除另有規定外，悉依本辦法辦理。</w:t>
            </w:r>
          </w:p>
        </w:tc>
        <w:tc>
          <w:tcPr>
            <w:tcW w:w="30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本校各級人員離職、調職交接，除另有規定外，悉依本辦法辦理。</w:t>
            </w:r>
          </w:p>
        </w:tc>
        <w:tc>
          <w:tcPr>
            <w:tcW w:w="2134" w:type="dxa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文字修正。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第三條</w:t>
            </w:r>
          </w:p>
        </w:tc>
        <w:tc>
          <w:tcPr>
            <w:tcW w:w="312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本校人員交接分下列各級：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、主管人員。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、經管人員。</w:t>
            </w:r>
          </w:p>
        </w:tc>
        <w:tc>
          <w:tcPr>
            <w:tcW w:w="30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 xml:space="preserve">本校人員交接分下列各級： 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一、校長。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、主管人員。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三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、經管人員。</w:t>
            </w:r>
          </w:p>
        </w:tc>
        <w:tc>
          <w:tcPr>
            <w:tcW w:w="2134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文字修正。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刪除校長交接之規定。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第五條</w:t>
            </w:r>
          </w:p>
        </w:tc>
        <w:tc>
          <w:tcPr>
            <w:tcW w:w="312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30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校長應移交事項：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一、印信章戳。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二、人員名冊。</w:t>
            </w:r>
          </w:p>
          <w:p w:rsidR="00270E3B" w:rsidRPr="00270E3B" w:rsidRDefault="00270E3B" w:rsidP="00270E3B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三、移交月份截至移交日止，與月報相同之會計報告及其存款。</w:t>
            </w:r>
          </w:p>
          <w:p w:rsidR="00270E3B" w:rsidRPr="00270E3B" w:rsidRDefault="00270E3B" w:rsidP="00270E3B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四、各所屬主管人員所主管之財物事務總目錄。但該總目錄如有錯誤時，各所屬主管人員應負其責任。</w:t>
            </w:r>
          </w:p>
          <w:p w:rsidR="00270E3B" w:rsidRPr="00270E3B" w:rsidRDefault="00270E3B" w:rsidP="00270E3B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五、當年度施政或重點工作計畫及截至移交時之實施情形報告。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六、未辦或未了之案件。</w:t>
            </w:r>
          </w:p>
        </w:tc>
        <w:tc>
          <w:tcPr>
            <w:tcW w:w="2134" w:type="dxa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刪除條文。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70E3B">
              <w:rPr>
                <w:rFonts w:ascii="標楷體" w:eastAsia="標楷體" w:hAnsi="標楷體" w:cs="Times New Roman" w:hint="eastAsia"/>
                <w:szCs w:val="24"/>
              </w:rPr>
              <w:t>餘後條次</w:t>
            </w:r>
            <w:proofErr w:type="gramEnd"/>
            <w:r w:rsidRPr="00270E3B">
              <w:rPr>
                <w:rFonts w:ascii="標楷體" w:eastAsia="標楷體" w:hAnsi="標楷體" w:cs="Times New Roman" w:hint="eastAsia"/>
                <w:szCs w:val="24"/>
              </w:rPr>
              <w:t>依序變更。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第八條</w:t>
            </w:r>
          </w:p>
        </w:tc>
        <w:tc>
          <w:tcPr>
            <w:tcW w:w="312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一級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主管人員交接，由校長派員監交；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二級主管及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經管人員交接，由該單位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一級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主管監交，必要時得由校長指派適當人員監交。</w:t>
            </w:r>
          </w:p>
        </w:tc>
        <w:tc>
          <w:tcPr>
            <w:tcW w:w="30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校長交接時，由董事會派員監交；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主管人員交接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時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，由校長派員監交；經管人員交接，由該單位主管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人員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監交，必要時得由校長指派適當人員監交。</w:t>
            </w:r>
          </w:p>
        </w:tc>
        <w:tc>
          <w:tcPr>
            <w:tcW w:w="2134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文字修正。</w:t>
            </w:r>
          </w:p>
          <w:p w:rsidR="00270E3B" w:rsidRPr="00270E3B" w:rsidRDefault="00270E3B" w:rsidP="00270E3B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一、刪除校長交接規定。</w:t>
            </w:r>
          </w:p>
          <w:p w:rsidR="00270E3B" w:rsidRPr="00270E3B" w:rsidRDefault="00270E3B" w:rsidP="00270E3B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二、劃分各級主（經）管人員移交監交規定。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新細明體"/>
                <w:bCs/>
                <w:kern w:val="0"/>
                <w:szCs w:val="24"/>
              </w:rPr>
              <w:t>第</w:t>
            </w:r>
            <w:r w:rsidRPr="00270E3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</w:t>
            </w:r>
            <w:r w:rsidRPr="00270E3B">
              <w:rPr>
                <w:rFonts w:ascii="標楷體" w:eastAsia="標楷體" w:hAnsi="標楷體" w:cs="新細明體"/>
                <w:bCs/>
                <w:kern w:val="0"/>
                <w:szCs w:val="24"/>
              </w:rPr>
              <w:t>條</w:t>
            </w:r>
          </w:p>
        </w:tc>
        <w:tc>
          <w:tcPr>
            <w:tcW w:w="3120" w:type="dxa"/>
          </w:tcPr>
          <w:p w:rsidR="00270E3B" w:rsidRPr="00270E3B" w:rsidRDefault="00270E3B" w:rsidP="00270E3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70E3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各級人員之交接，應於職務調整生效日起五個工作日內移交完畢，並檢附移交清冊陳請上級主管核定後由交接人、移交人、人事室各執一份存查。</w:t>
            </w:r>
          </w:p>
          <w:p w:rsidR="00270E3B" w:rsidRPr="00270E3B" w:rsidRDefault="00270E3B" w:rsidP="0077201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70E3B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  <w:u w:val="single"/>
              </w:rPr>
              <w:t>前項各級人員之交接，未於五個工作日內移交完畢時，應敘明正當理由送人事室陳校長核定，倘無正當理由者，依第十</w:t>
            </w:r>
            <w:r w:rsidR="0077201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  <w:u w:val="single"/>
              </w:rPr>
              <w:t>一</w:t>
            </w:r>
            <w:r w:rsidRPr="00270E3B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  <w:u w:val="single"/>
              </w:rPr>
              <w:t>條規定辦理。</w:t>
            </w:r>
          </w:p>
        </w:tc>
        <w:tc>
          <w:tcPr>
            <w:tcW w:w="3000" w:type="dxa"/>
          </w:tcPr>
          <w:p w:rsidR="00270E3B" w:rsidRPr="00270E3B" w:rsidRDefault="00270E3B" w:rsidP="00270E3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各級人員之交接，應於職務調整生效日起五個工作日內移交完畢，並檢附移交清冊陳請上級主管核定後由交接人、移交人、人事室各執一份存查。</w:t>
            </w:r>
          </w:p>
        </w:tc>
        <w:tc>
          <w:tcPr>
            <w:tcW w:w="2134" w:type="dxa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增列內容。</w:t>
            </w:r>
          </w:p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增列未依期限完成移交之處分。</w:t>
            </w:r>
          </w:p>
        </w:tc>
      </w:tr>
      <w:tr w:rsidR="00270E3B" w:rsidRPr="00270E3B" w:rsidTr="00FB1D18">
        <w:trPr>
          <w:trHeight w:val="20"/>
        </w:trPr>
        <w:tc>
          <w:tcPr>
            <w:tcW w:w="12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第十三條</w:t>
            </w:r>
          </w:p>
        </w:tc>
        <w:tc>
          <w:tcPr>
            <w:tcW w:w="312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本辦法經行政會議通過，陳請校長核定後公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告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實施，修正時亦同。</w:t>
            </w:r>
          </w:p>
        </w:tc>
        <w:tc>
          <w:tcPr>
            <w:tcW w:w="3000" w:type="dxa"/>
            <w:vAlign w:val="center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</w:rPr>
              <w:t>本辦法經行政會議通過，陳請校長核定後公</w:t>
            </w:r>
            <w:r w:rsidRPr="00270E3B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布</w:t>
            </w:r>
            <w:r w:rsidRPr="00270E3B">
              <w:rPr>
                <w:rFonts w:ascii="標楷體" w:eastAsia="標楷體" w:hAnsi="標楷體" w:cs="Times New Roman" w:hint="eastAsia"/>
                <w:szCs w:val="24"/>
              </w:rPr>
              <w:t>實施，修正時亦同。</w:t>
            </w:r>
          </w:p>
        </w:tc>
        <w:tc>
          <w:tcPr>
            <w:tcW w:w="2134" w:type="dxa"/>
          </w:tcPr>
          <w:p w:rsidR="00270E3B" w:rsidRPr="00270E3B" w:rsidRDefault="00270E3B" w:rsidP="00270E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70E3B">
              <w:rPr>
                <w:rFonts w:ascii="標楷體" w:eastAsia="標楷體" w:hAnsi="標楷體" w:cs="Times New Roman" w:hint="eastAsia"/>
                <w:szCs w:val="24"/>
                <w:u w:val="single"/>
              </w:rPr>
              <w:t>文字修正。</w:t>
            </w:r>
          </w:p>
        </w:tc>
      </w:tr>
    </w:tbl>
    <w:p w:rsidR="00270E3B" w:rsidRPr="00270E3B" w:rsidRDefault="00270E3B" w:rsidP="00270E3B">
      <w:pPr>
        <w:snapToGrid w:val="0"/>
        <w:spacing w:line="240" w:lineRule="atLeast"/>
        <w:rPr>
          <w:rFonts w:ascii="標楷體" w:eastAsia="標楷體" w:hAnsi="Times New Roman" w:cs="Times New Roman"/>
          <w:b/>
          <w:sz w:val="32"/>
          <w:szCs w:val="32"/>
        </w:rPr>
      </w:pPr>
    </w:p>
    <w:p w:rsidR="00270E3B" w:rsidRPr="00270E3B" w:rsidRDefault="00270E3B" w:rsidP="00270E3B">
      <w:pPr>
        <w:snapToGrid w:val="0"/>
        <w:spacing w:line="240" w:lineRule="atLeast"/>
        <w:jc w:val="center"/>
        <w:rPr>
          <w:rFonts w:ascii="標楷體" w:eastAsia="標楷體" w:hAnsi="Times New Roman" w:cs="Times New Roman"/>
          <w:b/>
          <w:sz w:val="32"/>
          <w:szCs w:val="32"/>
        </w:rPr>
        <w:sectPr w:rsidR="00270E3B" w:rsidRPr="00270E3B" w:rsidSect="00510D6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70E3B" w:rsidRPr="00270E3B" w:rsidRDefault="00270E3B" w:rsidP="00270E3B">
      <w:pPr>
        <w:snapToGrid w:val="0"/>
        <w:spacing w:line="240" w:lineRule="atLeast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270E3B">
        <w:rPr>
          <w:rFonts w:ascii="標楷體" w:eastAsia="標楷體" w:hAnsi="Times New Roman" w:cs="Times New Roman" w:hint="eastAsia"/>
          <w:b/>
          <w:sz w:val="32"/>
          <w:szCs w:val="32"/>
        </w:rPr>
        <w:lastRenderedPageBreak/>
        <w:t>新生醫護管理專科學校各級人員交接辦法</w:t>
      </w:r>
      <w:bookmarkStart w:id="0" w:name="_GoBack"/>
      <w:bookmarkEnd w:id="0"/>
    </w:p>
    <w:p w:rsidR="00270E3B" w:rsidRPr="00270E3B" w:rsidRDefault="00270E3B" w:rsidP="00270E3B">
      <w:pPr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270E3B" w:rsidRPr="00270E3B" w:rsidRDefault="00270E3B" w:rsidP="00270E3B">
      <w:pPr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95年8月7日95年7月第1次行政會議通過</w:t>
      </w:r>
    </w:p>
    <w:p w:rsidR="00270E3B" w:rsidRPr="00270E3B" w:rsidRDefault="00270E3B" w:rsidP="00270E3B">
      <w:pPr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98年6月23日98年6月第2次行政會議通過</w:t>
      </w:r>
    </w:p>
    <w:p w:rsidR="00270E3B" w:rsidRPr="00270E3B" w:rsidRDefault="00270E3B" w:rsidP="00270E3B">
      <w:pPr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105年</w:t>
      </w:r>
      <w:r w:rsidR="00B96C8E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 w:rsidR="00B96C8E">
        <w:rPr>
          <w:rFonts w:ascii="標楷體" w:eastAsia="標楷體" w:hAnsi="標楷體" w:cs="Times New Roman" w:hint="eastAsia"/>
          <w:kern w:val="0"/>
          <w:sz w:val="20"/>
          <w:szCs w:val="20"/>
        </w:rPr>
        <w:t>12</w:t>
      </w: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日105年</w:t>
      </w:r>
      <w:r w:rsidR="00B96C8E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月第</w:t>
      </w:r>
      <w:r w:rsidR="00B96C8E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Pr="00270E3B">
        <w:rPr>
          <w:rFonts w:ascii="標楷體" w:eastAsia="標楷體" w:hAnsi="標楷體" w:cs="Times New Roman" w:hint="eastAsia"/>
          <w:kern w:val="0"/>
          <w:sz w:val="20"/>
          <w:szCs w:val="20"/>
        </w:rPr>
        <w:t>次行政會議修正通過第2、3、5、8、10、13條</w:t>
      </w:r>
    </w:p>
    <w:p w:rsidR="00270E3B" w:rsidRPr="00270E3B" w:rsidRDefault="00270E3B" w:rsidP="00270E3B">
      <w:pPr>
        <w:snapToGrid w:val="0"/>
        <w:spacing w:line="240" w:lineRule="atLeast"/>
        <w:ind w:right="100"/>
        <w:jc w:val="right"/>
        <w:rPr>
          <w:rFonts w:ascii="新細明體" w:eastAsia="新細明體" w:hAnsi="新細明體" w:cs="Times New Roman"/>
          <w:kern w:val="0"/>
          <w:sz w:val="28"/>
          <w:szCs w:val="28"/>
        </w:rPr>
      </w:pPr>
    </w:p>
    <w:p w:rsidR="00270E3B" w:rsidRPr="00270E3B" w:rsidRDefault="00270E3B" w:rsidP="00270E3B">
      <w:pPr>
        <w:autoSpaceDE w:val="0"/>
        <w:autoSpaceDN w:val="0"/>
        <w:adjustRightInd w:val="0"/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70E3B">
        <w:rPr>
          <w:rFonts w:ascii="標楷體" w:eastAsia="標楷體" w:hAnsi="標楷體" w:cs="Times New Roman" w:hint="eastAsia"/>
          <w:kern w:val="0"/>
          <w:sz w:val="28"/>
          <w:szCs w:val="28"/>
        </w:rPr>
        <w:t>第一條  新生醫護管理專科學校（以下簡稱本校）為落實各級人員之交接，特訂定新生醫護管理專科學校</w:t>
      </w:r>
      <w:r w:rsidRPr="00270E3B">
        <w:rPr>
          <w:rFonts w:ascii="標楷體" w:eastAsia="標楷體" w:hAnsi="Times New Roman" w:cs="Times New Roman" w:hint="eastAsia"/>
          <w:sz w:val="28"/>
          <w:szCs w:val="28"/>
        </w:rPr>
        <w:t>各級人員交接辦法</w:t>
      </w:r>
      <w:r w:rsidRPr="00270E3B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（以下簡稱本辦法）。</w:t>
      </w:r>
    </w:p>
    <w:p w:rsidR="00270E3B" w:rsidRPr="00270E3B" w:rsidRDefault="00270E3B" w:rsidP="00270E3B">
      <w:pPr>
        <w:autoSpaceDE w:val="0"/>
        <w:autoSpaceDN w:val="0"/>
        <w:adjustRightInd w:val="0"/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第二條  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本校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各級人員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離職、調職</w:t>
      </w:r>
      <w:r w:rsidRPr="00270E3B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、留職停薪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交接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除另有規定外，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悉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依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辦法辦理。</w:t>
      </w:r>
    </w:p>
    <w:p w:rsidR="00270E3B" w:rsidRPr="00270E3B" w:rsidRDefault="00270E3B" w:rsidP="00270E3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Times New Roman" w:hint="eastAsia"/>
          <w:sz w:val="28"/>
          <w:szCs w:val="28"/>
        </w:rPr>
        <w:t>第三條  本校人員交接分下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 xml:space="preserve">列各級： 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  <w:t>一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、主管人員。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二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、經管人員。</w:t>
      </w:r>
    </w:p>
    <w:p w:rsidR="00270E3B" w:rsidRPr="00270E3B" w:rsidRDefault="00270E3B" w:rsidP="00270E3B">
      <w:pPr>
        <w:autoSpaceDE w:val="0"/>
        <w:autoSpaceDN w:val="0"/>
        <w:adjustRightInd w:val="0"/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Times New Roman" w:hint="eastAsia"/>
          <w:sz w:val="28"/>
          <w:szCs w:val="28"/>
        </w:rPr>
        <w:t>第四條  本辦法所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稱主管人員者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謂本校內主管各級單位之人員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稱經管人員者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謂本校內直接經管某種財物或某種事務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人員。</w:t>
      </w:r>
    </w:p>
    <w:p w:rsidR="00270E3B" w:rsidRPr="00270E3B" w:rsidRDefault="00270E3B" w:rsidP="00270E3B">
      <w:pPr>
        <w:widowControl/>
        <w:snapToGrid w:val="0"/>
        <w:spacing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第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五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 xml:space="preserve">主管人員應移交事項： 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一、單位章戳。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二、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單位人員名冊與職掌。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三、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主管或經管之財物、事務。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主管業務檔案資料。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未辦或未了之案件。</w:t>
      </w:r>
    </w:p>
    <w:p w:rsidR="00270E3B" w:rsidRPr="00270E3B" w:rsidRDefault="00270E3B" w:rsidP="00270E3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第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六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經管人員應移交事項：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一、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工作職掌表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二、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經管之財物、事務。</w:t>
      </w:r>
    </w:p>
    <w:p w:rsidR="00270E3B" w:rsidRPr="00270E3B" w:rsidRDefault="00270E3B" w:rsidP="00270E3B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kern w:val="0"/>
          <w:sz w:val="28"/>
          <w:szCs w:val="28"/>
        </w:rPr>
        <w:t>三、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經管業務檔案資料。</w:t>
      </w:r>
    </w:p>
    <w:p w:rsidR="00270E3B" w:rsidRPr="00270E3B" w:rsidRDefault="00270E3B" w:rsidP="00270E3B">
      <w:pPr>
        <w:autoSpaceDE w:val="0"/>
        <w:autoSpaceDN w:val="0"/>
        <w:adjustRightInd w:val="0"/>
        <w:snapToGrid w:val="0"/>
        <w:spacing w:line="360" w:lineRule="auto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未辦或未了之案件。</w:t>
      </w:r>
    </w:p>
    <w:p w:rsidR="00270E3B" w:rsidRPr="00270E3B" w:rsidRDefault="00270E3B" w:rsidP="00270E3B">
      <w:pPr>
        <w:widowControl/>
        <w:snapToGrid w:val="0"/>
        <w:spacing w:line="360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第七條</w:t>
      </w: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</w:t>
      </w: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一級</w:t>
      </w:r>
      <w:r w:rsidRPr="00270E3B">
        <w:rPr>
          <w:rFonts w:ascii="標楷體" w:eastAsia="標楷體" w:hAnsi="標楷體" w:cs="Times New Roman" w:hint="eastAsia"/>
          <w:sz w:val="28"/>
          <w:szCs w:val="28"/>
        </w:rPr>
        <w:t>主管人員交接，由校長派員監交；</w:t>
      </w: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二級主管及</w:t>
      </w:r>
      <w:r w:rsidRPr="00270E3B">
        <w:rPr>
          <w:rFonts w:ascii="標楷體" w:eastAsia="標楷體" w:hAnsi="標楷體" w:cs="Times New Roman" w:hint="eastAsia"/>
          <w:sz w:val="28"/>
          <w:szCs w:val="28"/>
        </w:rPr>
        <w:t>經管人員交接，由該單位</w:t>
      </w: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一級</w:t>
      </w:r>
      <w:r w:rsidRPr="00270E3B">
        <w:rPr>
          <w:rFonts w:ascii="標楷體" w:eastAsia="標楷體" w:hAnsi="標楷體" w:cs="Times New Roman" w:hint="eastAsia"/>
          <w:sz w:val="28"/>
          <w:szCs w:val="28"/>
        </w:rPr>
        <w:t>主管監交，必要時得由校長指派適當人員監交。</w:t>
      </w:r>
    </w:p>
    <w:p w:rsidR="00270E3B" w:rsidRPr="00270E3B" w:rsidRDefault="00270E3B" w:rsidP="00270E3B">
      <w:pPr>
        <w:widowControl/>
        <w:snapToGrid w:val="0"/>
        <w:spacing w:line="360" w:lineRule="auto"/>
        <w:ind w:left="1120" w:hangingChars="400" w:hanging="11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第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八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交接如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有疑義時，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應由移交人或接收人會同監交人擬具處理意見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，陳上級主管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核定之。</w:t>
      </w:r>
    </w:p>
    <w:p w:rsidR="00270E3B" w:rsidRPr="00270E3B" w:rsidRDefault="00270E3B" w:rsidP="00270E3B">
      <w:pPr>
        <w:widowControl/>
        <w:snapToGrid w:val="0"/>
        <w:spacing w:line="360" w:lineRule="auto"/>
        <w:ind w:left="1120" w:hangingChars="400" w:hanging="112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lastRenderedPageBreak/>
        <w:t>第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九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各級人員之交接，應於職務調整生效日起五個工作日內移交完畢，並檢附移交清冊陳請上級主管核定後由交接人、移交人、人事室各執一份存查。</w:t>
      </w:r>
    </w:p>
    <w:p w:rsidR="00270E3B" w:rsidRPr="00270E3B" w:rsidRDefault="00270E3B" w:rsidP="00270E3B">
      <w:pPr>
        <w:widowControl/>
        <w:snapToGrid w:val="0"/>
        <w:spacing w:line="360" w:lineRule="auto"/>
        <w:ind w:leftChars="450" w:left="1080"/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</w:pP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前項各級人員之交接，未於五個工作日內移交完畢時，應敘明正當理由送人事室陳校長核定，倘無正當理由者，依第十</w:t>
      </w:r>
      <w:r w:rsidR="00E90805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一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條規定辦理。</w:t>
      </w:r>
    </w:p>
    <w:p w:rsidR="00270E3B" w:rsidRPr="00270E3B" w:rsidRDefault="00270E3B" w:rsidP="00270E3B">
      <w:pPr>
        <w:widowControl/>
        <w:snapToGrid w:val="0"/>
        <w:spacing w:line="360" w:lineRule="auto"/>
        <w:ind w:left="1400" w:hangingChars="500" w:hanging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第十條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各級人員移交應親自辦理，如有特殊原因經核准後，得指定代理人代為辦理移交，惟所有一切責任仍由原移交人負責。</w:t>
      </w:r>
    </w:p>
    <w:p w:rsidR="00270E3B" w:rsidRPr="00270E3B" w:rsidRDefault="00270E3B" w:rsidP="00270E3B">
      <w:pPr>
        <w:widowControl/>
        <w:snapToGrid w:val="0"/>
        <w:spacing w:line="360" w:lineRule="auto"/>
        <w:ind w:left="1400" w:hangingChars="500" w:hanging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第十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一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各級人員逾期不移交或移交不清者，</w:t>
      </w:r>
      <w:proofErr w:type="gramStart"/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責令</w:t>
      </w:r>
      <w:proofErr w:type="gramEnd"/>
      <w:r w:rsidRPr="00270E3B">
        <w:rPr>
          <w:rFonts w:ascii="標楷體" w:eastAsia="標楷體" w:hAnsi="標楷體" w:cs="新細明體"/>
          <w:kern w:val="0"/>
          <w:sz w:val="28"/>
          <w:szCs w:val="28"/>
        </w:rPr>
        <w:t>交代</w:t>
      </w:r>
      <w:proofErr w:type="gramStart"/>
      <w:r w:rsidRPr="00270E3B">
        <w:rPr>
          <w:rFonts w:ascii="標楷體" w:eastAsia="標楷體" w:hAnsi="標楷體" w:cs="新細明體"/>
          <w:kern w:val="0"/>
          <w:sz w:val="28"/>
          <w:szCs w:val="28"/>
        </w:rPr>
        <w:t>清楚，</w:t>
      </w:r>
      <w:proofErr w:type="gramEnd"/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若拒不辦理者，應即移送有關委員會懲戒；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如其卸任後至其他單位任職者，亦將其交代不清之情形通知其任職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單位。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如係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經管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財物移交不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符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者，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要求其賠償或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移送</w:t>
      </w:r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桃園</w:t>
      </w:r>
      <w:r w:rsidRPr="00270E3B">
        <w:rPr>
          <w:rFonts w:ascii="標楷體" w:eastAsia="標楷體" w:hAnsi="標楷體" w:cs="新細明體"/>
          <w:kern w:val="0"/>
          <w:sz w:val="28"/>
          <w:szCs w:val="28"/>
        </w:rPr>
        <w:t>地方法院就其個人財產強制執行賠償。</w:t>
      </w:r>
      <w:proofErr w:type="gramStart"/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如觸法</w:t>
      </w:r>
      <w:proofErr w:type="gramEnd"/>
      <w:r w:rsidRPr="00270E3B">
        <w:rPr>
          <w:rFonts w:ascii="標楷體" w:eastAsia="標楷體" w:hAnsi="標楷體" w:cs="新細明體" w:hint="eastAsia"/>
          <w:kern w:val="0"/>
          <w:sz w:val="28"/>
          <w:szCs w:val="28"/>
        </w:rPr>
        <w:t>者，依現行法令辦理。</w:t>
      </w:r>
    </w:p>
    <w:p w:rsidR="00270E3B" w:rsidRPr="00270E3B" w:rsidRDefault="00270E3B" w:rsidP="00270E3B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第十</w:t>
      </w:r>
      <w:r w:rsidRPr="00270E3B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  <w:u w:val="single"/>
        </w:rPr>
        <w:t>二</w:t>
      </w:r>
      <w:r w:rsidRPr="00270E3B">
        <w:rPr>
          <w:rFonts w:ascii="標楷體" w:eastAsia="標楷體" w:hAnsi="標楷體" w:cs="新細明體"/>
          <w:bCs/>
          <w:color w:val="FF0000"/>
          <w:kern w:val="0"/>
          <w:sz w:val="28"/>
          <w:szCs w:val="28"/>
          <w:u w:val="single"/>
        </w:rPr>
        <w:t>條</w:t>
      </w:r>
      <w:r w:rsidRPr="00270E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Pr="00270E3B">
        <w:rPr>
          <w:rFonts w:ascii="標楷體" w:eastAsia="標楷體" w:hAnsi="標楷體" w:cs="Times New Roman" w:hint="eastAsia"/>
          <w:sz w:val="28"/>
          <w:szCs w:val="28"/>
        </w:rPr>
        <w:t>本辦法經行政會議通過，陳請校長核定後公</w:t>
      </w:r>
      <w:r w:rsidRPr="00270E3B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告</w:t>
      </w:r>
      <w:r w:rsidRPr="00270E3B">
        <w:rPr>
          <w:rFonts w:ascii="標楷體" w:eastAsia="標楷體" w:hAnsi="標楷體" w:cs="Times New Roman" w:hint="eastAsia"/>
          <w:sz w:val="28"/>
          <w:szCs w:val="28"/>
        </w:rPr>
        <w:t>實施，修正時亦同。</w:t>
      </w:r>
    </w:p>
    <w:p w:rsidR="00813302" w:rsidRPr="00270E3B" w:rsidRDefault="00813302" w:rsidP="00270E3B">
      <w:pPr>
        <w:rPr>
          <w:rFonts w:ascii="標楷體" w:eastAsia="標楷體" w:hAnsi="標楷體"/>
          <w:szCs w:val="24"/>
        </w:rPr>
      </w:pPr>
    </w:p>
    <w:sectPr w:rsidR="00813302" w:rsidRPr="00270E3B" w:rsidSect="00510D6D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FB" w:rsidRDefault="006C73FB" w:rsidP="009C6FCE">
      <w:r>
        <w:separator/>
      </w:r>
    </w:p>
  </w:endnote>
  <w:endnote w:type="continuationSeparator" w:id="0">
    <w:p w:rsidR="006C73FB" w:rsidRDefault="006C73FB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FB" w:rsidRDefault="006C73FB" w:rsidP="009C6FCE">
      <w:r>
        <w:separator/>
      </w:r>
    </w:p>
  </w:footnote>
  <w:footnote w:type="continuationSeparator" w:id="0">
    <w:p w:rsidR="006C73FB" w:rsidRDefault="006C73FB" w:rsidP="009C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43461CB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">
    <w:nsid w:val="08B006D8"/>
    <w:multiLevelType w:val="hybridMultilevel"/>
    <w:tmpl w:val="B4E430C6"/>
    <w:lvl w:ilvl="0" w:tplc="7C5EC8B8">
      <w:start w:val="1"/>
      <w:numFmt w:val="taiwaneseCountingThousand"/>
      <w:lvlText w:val="(%1)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D8F5638"/>
    <w:multiLevelType w:val="hybridMultilevel"/>
    <w:tmpl w:val="D46480E0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3534C"/>
    <w:multiLevelType w:val="hybridMultilevel"/>
    <w:tmpl w:val="69880806"/>
    <w:lvl w:ilvl="0" w:tplc="D318CD2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937CE"/>
    <w:multiLevelType w:val="hybridMultilevel"/>
    <w:tmpl w:val="3162D0D4"/>
    <w:lvl w:ilvl="0" w:tplc="ECF29D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2E02BD"/>
    <w:multiLevelType w:val="hybridMultilevel"/>
    <w:tmpl w:val="8BC0CE2C"/>
    <w:lvl w:ilvl="0" w:tplc="E6BE9BEE">
      <w:start w:val="1"/>
      <w:numFmt w:val="taiwaneseCountingThousand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0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11">
    <w:nsid w:val="33144F9C"/>
    <w:multiLevelType w:val="hybridMultilevel"/>
    <w:tmpl w:val="249CDC68"/>
    <w:lvl w:ilvl="0" w:tplc="FFFFFFFF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12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4">
    <w:nsid w:val="507B5515"/>
    <w:multiLevelType w:val="hybridMultilevel"/>
    <w:tmpl w:val="9AE24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70205CCE"/>
    <w:multiLevelType w:val="hybridMultilevel"/>
    <w:tmpl w:val="0CC40F86"/>
    <w:lvl w:ilvl="0" w:tplc="FF6467F8">
      <w:start w:val="1"/>
      <w:numFmt w:val="ideographTraditional"/>
      <w:lvlText w:val="%1、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1429D6"/>
    <w:multiLevelType w:val="hybridMultilevel"/>
    <w:tmpl w:val="34F2ABA8"/>
    <w:lvl w:ilvl="0" w:tplc="E2E04FDC">
      <w:start w:val="1"/>
      <w:numFmt w:val="decimal"/>
      <w:lvlText w:val="%1、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7"/>
    <w:rsid w:val="000077FA"/>
    <w:rsid w:val="000172C2"/>
    <w:rsid w:val="00017C53"/>
    <w:rsid w:val="00021C34"/>
    <w:rsid w:val="00023557"/>
    <w:rsid w:val="00030F0C"/>
    <w:rsid w:val="000337C2"/>
    <w:rsid w:val="000413BA"/>
    <w:rsid w:val="00042103"/>
    <w:rsid w:val="0004235B"/>
    <w:rsid w:val="00051B81"/>
    <w:rsid w:val="00063A43"/>
    <w:rsid w:val="000724C9"/>
    <w:rsid w:val="00075BF5"/>
    <w:rsid w:val="00075CC8"/>
    <w:rsid w:val="000801A5"/>
    <w:rsid w:val="00080F0C"/>
    <w:rsid w:val="00081842"/>
    <w:rsid w:val="00087E7E"/>
    <w:rsid w:val="00090782"/>
    <w:rsid w:val="00093F5B"/>
    <w:rsid w:val="000A5437"/>
    <w:rsid w:val="000B0985"/>
    <w:rsid w:val="000B5DDE"/>
    <w:rsid w:val="000D1570"/>
    <w:rsid w:val="000F14BC"/>
    <w:rsid w:val="00101EA2"/>
    <w:rsid w:val="00103331"/>
    <w:rsid w:val="00114B7D"/>
    <w:rsid w:val="0011759F"/>
    <w:rsid w:val="001602CE"/>
    <w:rsid w:val="001626EF"/>
    <w:rsid w:val="00165721"/>
    <w:rsid w:val="00165E52"/>
    <w:rsid w:val="00167ED0"/>
    <w:rsid w:val="00176174"/>
    <w:rsid w:val="00177049"/>
    <w:rsid w:val="001801C2"/>
    <w:rsid w:val="0018319F"/>
    <w:rsid w:val="00184420"/>
    <w:rsid w:val="00191519"/>
    <w:rsid w:val="00191634"/>
    <w:rsid w:val="00196943"/>
    <w:rsid w:val="00197D34"/>
    <w:rsid w:val="001A41A8"/>
    <w:rsid w:val="001A4482"/>
    <w:rsid w:val="001A4AEB"/>
    <w:rsid w:val="001B3CD9"/>
    <w:rsid w:val="001C67B6"/>
    <w:rsid w:val="001C6C56"/>
    <w:rsid w:val="001D1B9C"/>
    <w:rsid w:val="001E2C88"/>
    <w:rsid w:val="001F4D70"/>
    <w:rsid w:val="001F4FA3"/>
    <w:rsid w:val="002069E2"/>
    <w:rsid w:val="0021310F"/>
    <w:rsid w:val="00216200"/>
    <w:rsid w:val="00220D57"/>
    <w:rsid w:val="00223CA5"/>
    <w:rsid w:val="002247E6"/>
    <w:rsid w:val="00226818"/>
    <w:rsid w:val="00226A67"/>
    <w:rsid w:val="0025111D"/>
    <w:rsid w:val="00253EF1"/>
    <w:rsid w:val="0025674B"/>
    <w:rsid w:val="00270E3B"/>
    <w:rsid w:val="002722B3"/>
    <w:rsid w:val="00287BAD"/>
    <w:rsid w:val="0029279B"/>
    <w:rsid w:val="002945BE"/>
    <w:rsid w:val="002A3EBC"/>
    <w:rsid w:val="002B7981"/>
    <w:rsid w:val="002C79DF"/>
    <w:rsid w:val="002D05E4"/>
    <w:rsid w:val="002E723A"/>
    <w:rsid w:val="002F5F4D"/>
    <w:rsid w:val="00304B5E"/>
    <w:rsid w:val="00310317"/>
    <w:rsid w:val="00311499"/>
    <w:rsid w:val="00312943"/>
    <w:rsid w:val="00321B7B"/>
    <w:rsid w:val="0032349C"/>
    <w:rsid w:val="00324D8F"/>
    <w:rsid w:val="00326DEC"/>
    <w:rsid w:val="00364760"/>
    <w:rsid w:val="0036654C"/>
    <w:rsid w:val="0037154D"/>
    <w:rsid w:val="003740F3"/>
    <w:rsid w:val="00392677"/>
    <w:rsid w:val="00393047"/>
    <w:rsid w:val="003947BA"/>
    <w:rsid w:val="003B08C8"/>
    <w:rsid w:val="003D0F6B"/>
    <w:rsid w:val="003E0543"/>
    <w:rsid w:val="003E1485"/>
    <w:rsid w:val="003F3203"/>
    <w:rsid w:val="00412439"/>
    <w:rsid w:val="0043527C"/>
    <w:rsid w:val="004403B0"/>
    <w:rsid w:val="00460BA2"/>
    <w:rsid w:val="0048035C"/>
    <w:rsid w:val="0048100A"/>
    <w:rsid w:val="0048377F"/>
    <w:rsid w:val="00485E4F"/>
    <w:rsid w:val="00486793"/>
    <w:rsid w:val="004970DC"/>
    <w:rsid w:val="004A070F"/>
    <w:rsid w:val="004A40A1"/>
    <w:rsid w:val="004A4DF2"/>
    <w:rsid w:val="004C0761"/>
    <w:rsid w:val="004C4806"/>
    <w:rsid w:val="004C600C"/>
    <w:rsid w:val="004C7FFB"/>
    <w:rsid w:val="004D228A"/>
    <w:rsid w:val="00502B09"/>
    <w:rsid w:val="00516015"/>
    <w:rsid w:val="005169E8"/>
    <w:rsid w:val="00530962"/>
    <w:rsid w:val="0053184E"/>
    <w:rsid w:val="00534705"/>
    <w:rsid w:val="00542E3E"/>
    <w:rsid w:val="0055149C"/>
    <w:rsid w:val="005577D9"/>
    <w:rsid w:val="005678C4"/>
    <w:rsid w:val="00573FF7"/>
    <w:rsid w:val="00591F0C"/>
    <w:rsid w:val="005A14D6"/>
    <w:rsid w:val="005A2C76"/>
    <w:rsid w:val="005B47EA"/>
    <w:rsid w:val="005C38C5"/>
    <w:rsid w:val="005C4CA9"/>
    <w:rsid w:val="005E09F5"/>
    <w:rsid w:val="005E35C1"/>
    <w:rsid w:val="006039EA"/>
    <w:rsid w:val="006048F6"/>
    <w:rsid w:val="00614D88"/>
    <w:rsid w:val="00615C8D"/>
    <w:rsid w:val="00616FAE"/>
    <w:rsid w:val="006370F3"/>
    <w:rsid w:val="00647848"/>
    <w:rsid w:val="00652902"/>
    <w:rsid w:val="00655E9B"/>
    <w:rsid w:val="00680AA7"/>
    <w:rsid w:val="006923B9"/>
    <w:rsid w:val="0069517B"/>
    <w:rsid w:val="006970F2"/>
    <w:rsid w:val="006A3D92"/>
    <w:rsid w:val="006B4F86"/>
    <w:rsid w:val="006B6088"/>
    <w:rsid w:val="006C065F"/>
    <w:rsid w:val="006C19D2"/>
    <w:rsid w:val="006C3C11"/>
    <w:rsid w:val="006C73FB"/>
    <w:rsid w:val="006C76DE"/>
    <w:rsid w:val="006E116C"/>
    <w:rsid w:val="006E1C58"/>
    <w:rsid w:val="006E3992"/>
    <w:rsid w:val="006E7DEC"/>
    <w:rsid w:val="006F2585"/>
    <w:rsid w:val="007030A7"/>
    <w:rsid w:val="00703A3C"/>
    <w:rsid w:val="00707A0A"/>
    <w:rsid w:val="0071645F"/>
    <w:rsid w:val="00732D84"/>
    <w:rsid w:val="00741CF6"/>
    <w:rsid w:val="0074538F"/>
    <w:rsid w:val="00750C1C"/>
    <w:rsid w:val="0075248C"/>
    <w:rsid w:val="007544E8"/>
    <w:rsid w:val="007573FF"/>
    <w:rsid w:val="00772018"/>
    <w:rsid w:val="00782111"/>
    <w:rsid w:val="00791598"/>
    <w:rsid w:val="00793425"/>
    <w:rsid w:val="007946AC"/>
    <w:rsid w:val="00794F32"/>
    <w:rsid w:val="00796177"/>
    <w:rsid w:val="00796F4A"/>
    <w:rsid w:val="007A1263"/>
    <w:rsid w:val="007A12C7"/>
    <w:rsid w:val="007B1DC5"/>
    <w:rsid w:val="007B7A38"/>
    <w:rsid w:val="007C0903"/>
    <w:rsid w:val="007C1DDC"/>
    <w:rsid w:val="007C7EBA"/>
    <w:rsid w:val="007E43CC"/>
    <w:rsid w:val="007F41AE"/>
    <w:rsid w:val="00813302"/>
    <w:rsid w:val="00831A99"/>
    <w:rsid w:val="00836D51"/>
    <w:rsid w:val="00841E0B"/>
    <w:rsid w:val="0084400F"/>
    <w:rsid w:val="008465FF"/>
    <w:rsid w:val="00846AB2"/>
    <w:rsid w:val="00851080"/>
    <w:rsid w:val="0086110C"/>
    <w:rsid w:val="0086394A"/>
    <w:rsid w:val="00865135"/>
    <w:rsid w:val="00872D01"/>
    <w:rsid w:val="00873FC8"/>
    <w:rsid w:val="00875DBE"/>
    <w:rsid w:val="0089000F"/>
    <w:rsid w:val="00890427"/>
    <w:rsid w:val="00890B03"/>
    <w:rsid w:val="00890BB1"/>
    <w:rsid w:val="00893481"/>
    <w:rsid w:val="008A37E0"/>
    <w:rsid w:val="008A49F3"/>
    <w:rsid w:val="008A77AF"/>
    <w:rsid w:val="008B42DA"/>
    <w:rsid w:val="008D6BE7"/>
    <w:rsid w:val="008F51C7"/>
    <w:rsid w:val="0090205A"/>
    <w:rsid w:val="00904C0E"/>
    <w:rsid w:val="00910204"/>
    <w:rsid w:val="009105D0"/>
    <w:rsid w:val="00914834"/>
    <w:rsid w:val="00934651"/>
    <w:rsid w:val="00940733"/>
    <w:rsid w:val="00942627"/>
    <w:rsid w:val="009442C5"/>
    <w:rsid w:val="0094469D"/>
    <w:rsid w:val="00945FEA"/>
    <w:rsid w:val="00947B93"/>
    <w:rsid w:val="00953AD0"/>
    <w:rsid w:val="00953EE1"/>
    <w:rsid w:val="0095718B"/>
    <w:rsid w:val="00961F3A"/>
    <w:rsid w:val="009632DA"/>
    <w:rsid w:val="00967B1D"/>
    <w:rsid w:val="00967B7C"/>
    <w:rsid w:val="00973FB9"/>
    <w:rsid w:val="009800E2"/>
    <w:rsid w:val="00984982"/>
    <w:rsid w:val="00993A36"/>
    <w:rsid w:val="00997188"/>
    <w:rsid w:val="009B5DCF"/>
    <w:rsid w:val="009C6FCE"/>
    <w:rsid w:val="009C7B27"/>
    <w:rsid w:val="009D4286"/>
    <w:rsid w:val="009D5893"/>
    <w:rsid w:val="009D5ED8"/>
    <w:rsid w:val="009E3589"/>
    <w:rsid w:val="009E6B69"/>
    <w:rsid w:val="00A07D35"/>
    <w:rsid w:val="00A13109"/>
    <w:rsid w:val="00A141F1"/>
    <w:rsid w:val="00A21CB4"/>
    <w:rsid w:val="00A25E97"/>
    <w:rsid w:val="00A40DA6"/>
    <w:rsid w:val="00A428C1"/>
    <w:rsid w:val="00A47B5E"/>
    <w:rsid w:val="00A56CBD"/>
    <w:rsid w:val="00A87CFC"/>
    <w:rsid w:val="00AA1729"/>
    <w:rsid w:val="00AA2DCB"/>
    <w:rsid w:val="00AA722A"/>
    <w:rsid w:val="00AB67E5"/>
    <w:rsid w:val="00AD3E47"/>
    <w:rsid w:val="00AD7D79"/>
    <w:rsid w:val="00AE6416"/>
    <w:rsid w:val="00AE6EF2"/>
    <w:rsid w:val="00AF5E8A"/>
    <w:rsid w:val="00AF7BFC"/>
    <w:rsid w:val="00B062FE"/>
    <w:rsid w:val="00B20F51"/>
    <w:rsid w:val="00B230FB"/>
    <w:rsid w:val="00B307E0"/>
    <w:rsid w:val="00B34304"/>
    <w:rsid w:val="00B361BC"/>
    <w:rsid w:val="00B36883"/>
    <w:rsid w:val="00B36D31"/>
    <w:rsid w:val="00B63498"/>
    <w:rsid w:val="00B709A3"/>
    <w:rsid w:val="00B76517"/>
    <w:rsid w:val="00B808E5"/>
    <w:rsid w:val="00B80D8A"/>
    <w:rsid w:val="00B84096"/>
    <w:rsid w:val="00B96C8E"/>
    <w:rsid w:val="00BA0CB6"/>
    <w:rsid w:val="00BA121E"/>
    <w:rsid w:val="00BA6D2E"/>
    <w:rsid w:val="00BC6B60"/>
    <w:rsid w:val="00BD7E8D"/>
    <w:rsid w:val="00BF0F94"/>
    <w:rsid w:val="00BF2945"/>
    <w:rsid w:val="00BF503D"/>
    <w:rsid w:val="00BF7094"/>
    <w:rsid w:val="00C004D3"/>
    <w:rsid w:val="00C02260"/>
    <w:rsid w:val="00C135B3"/>
    <w:rsid w:val="00C1731C"/>
    <w:rsid w:val="00C2022C"/>
    <w:rsid w:val="00C23FFD"/>
    <w:rsid w:val="00C34F2C"/>
    <w:rsid w:val="00C36C62"/>
    <w:rsid w:val="00C443E5"/>
    <w:rsid w:val="00C45E1E"/>
    <w:rsid w:val="00C50291"/>
    <w:rsid w:val="00C55881"/>
    <w:rsid w:val="00C560CE"/>
    <w:rsid w:val="00C62511"/>
    <w:rsid w:val="00C64565"/>
    <w:rsid w:val="00C65DA3"/>
    <w:rsid w:val="00C768D0"/>
    <w:rsid w:val="00C81309"/>
    <w:rsid w:val="00C93440"/>
    <w:rsid w:val="00CA4A19"/>
    <w:rsid w:val="00CA4F87"/>
    <w:rsid w:val="00CA7C91"/>
    <w:rsid w:val="00CB25C7"/>
    <w:rsid w:val="00CB4B97"/>
    <w:rsid w:val="00CC0E11"/>
    <w:rsid w:val="00CC0E9E"/>
    <w:rsid w:val="00CC2165"/>
    <w:rsid w:val="00CC655D"/>
    <w:rsid w:val="00CD5577"/>
    <w:rsid w:val="00CE0A9F"/>
    <w:rsid w:val="00CE1B34"/>
    <w:rsid w:val="00CF2D43"/>
    <w:rsid w:val="00CF6906"/>
    <w:rsid w:val="00CF7182"/>
    <w:rsid w:val="00D15166"/>
    <w:rsid w:val="00D16D4E"/>
    <w:rsid w:val="00D20B79"/>
    <w:rsid w:val="00D306E5"/>
    <w:rsid w:val="00D404F5"/>
    <w:rsid w:val="00D473CE"/>
    <w:rsid w:val="00D712FB"/>
    <w:rsid w:val="00D851AC"/>
    <w:rsid w:val="00DA4529"/>
    <w:rsid w:val="00DB45A8"/>
    <w:rsid w:val="00DB46BD"/>
    <w:rsid w:val="00DC2F0C"/>
    <w:rsid w:val="00DD3380"/>
    <w:rsid w:val="00DD40ED"/>
    <w:rsid w:val="00DD4666"/>
    <w:rsid w:val="00DF238E"/>
    <w:rsid w:val="00E04A79"/>
    <w:rsid w:val="00E144BB"/>
    <w:rsid w:val="00E33465"/>
    <w:rsid w:val="00E42767"/>
    <w:rsid w:val="00E46FB1"/>
    <w:rsid w:val="00E60375"/>
    <w:rsid w:val="00E62C64"/>
    <w:rsid w:val="00E6798F"/>
    <w:rsid w:val="00E73A46"/>
    <w:rsid w:val="00E761FB"/>
    <w:rsid w:val="00E8234F"/>
    <w:rsid w:val="00E90805"/>
    <w:rsid w:val="00EA64EA"/>
    <w:rsid w:val="00EB66FC"/>
    <w:rsid w:val="00EC3ED6"/>
    <w:rsid w:val="00ED3BE7"/>
    <w:rsid w:val="00ED6178"/>
    <w:rsid w:val="00EF0AFD"/>
    <w:rsid w:val="00EF3054"/>
    <w:rsid w:val="00EF6DF7"/>
    <w:rsid w:val="00F018AE"/>
    <w:rsid w:val="00F05004"/>
    <w:rsid w:val="00F07CB6"/>
    <w:rsid w:val="00F10390"/>
    <w:rsid w:val="00F20D20"/>
    <w:rsid w:val="00F3208B"/>
    <w:rsid w:val="00F320DB"/>
    <w:rsid w:val="00F44D90"/>
    <w:rsid w:val="00F53286"/>
    <w:rsid w:val="00F64BCB"/>
    <w:rsid w:val="00F7130E"/>
    <w:rsid w:val="00FB2DED"/>
    <w:rsid w:val="00FC2BB0"/>
    <w:rsid w:val="00FD3AF0"/>
    <w:rsid w:val="00FE4CA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CDF9-714C-4DE6-A814-440D9CAC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>新生醫護管理專科學校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孫玉中</dc:creator>
  <cp:keywords/>
  <dc:description/>
  <cp:lastModifiedBy>孫玉中</cp:lastModifiedBy>
  <cp:revision>2</cp:revision>
  <cp:lastPrinted>2015-12-07T23:57:00Z</cp:lastPrinted>
  <dcterms:created xsi:type="dcterms:W3CDTF">2016-04-14T01:55:00Z</dcterms:created>
  <dcterms:modified xsi:type="dcterms:W3CDTF">2016-04-14T01:55:00Z</dcterms:modified>
</cp:coreProperties>
</file>